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D77AC8">
      <w:pPr>
        <w:pStyle w:val="3"/>
        <w:ind w:left="0" w:leftChars="0" w:firstLine="0" w:firstLineChars="0"/>
        <w:rPr>
          <w:rFonts w:hint="eastAsia" w:ascii="Times New Roman" w:hAnsi="Times New Roman" w:eastAsia="仿宋_GB2312" w:cs="Times New Roman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z w:val="32"/>
          <w:szCs w:val="22"/>
          <w:lang w:val="en-US" w:eastAsia="zh-CN" w:bidi="ar-SA"/>
        </w:rPr>
        <w:t>附件5</w:t>
      </w:r>
    </w:p>
    <w:p w14:paraId="722DACF4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</w:rPr>
        <w:t>临沂市体育运动学校外训安全应急处置预案</w:t>
      </w:r>
    </w:p>
    <w:bookmarkEnd w:id="0"/>
    <w:p w14:paraId="5F623D35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</w:p>
    <w:p w14:paraId="07EBA93B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为保障我校外训安全，提高外训期间处置突发事件的能力，及时应对突发事件，妥善处理紧急情况，做到遇事不惊、临危不乱，最大限度地减少意外事故带来的损失，保障外训人员生命和财产安全，特制订本预案。</w:t>
      </w:r>
    </w:p>
    <w:p w14:paraId="420674A2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一、指导思想</w:t>
      </w:r>
    </w:p>
    <w:p w14:paraId="5369B1CA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预防为主，防治结合、常抓不懈。要增强运动员的安全意识和自我保护能力，落实各项防范措施，对各类可能引发突发事件的情况要及时进行分析，做到早发现、早报告、早处理，扎实做好各项维稳工作，维护正常的外训秩序。</w:t>
      </w:r>
    </w:p>
    <w:p w14:paraId="31502A22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二、组织领导</w:t>
      </w:r>
    </w:p>
    <w:p w14:paraId="354226C0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学校成立外训安全应急处置工作领导小组，及时、准确掌握外训人员安全状况及动态，提出预防控制突发事件的对策和措施，积极做好突发事件的应急处置工作，保证各项应急工作高效、有效进行。</w:t>
      </w:r>
    </w:p>
    <w:p w14:paraId="39B5E28B"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lang w:eastAsia="zh-CN"/>
        </w:rPr>
      </w:pPr>
      <w:r>
        <w:rPr>
          <w:rFonts w:ascii="Times New Roman" w:hAnsi="Times New Roman" w:eastAsia="仿宋_GB2312" w:cs="Times New Roman"/>
          <w:sz w:val="32"/>
        </w:rPr>
        <w:t>组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</w:rPr>
        <w:t xml:space="preserve">长：顾学伟 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刘金波</w:t>
      </w:r>
    </w:p>
    <w:p w14:paraId="2EE46431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副组长：胡怀勇 韦国庆 李伟健</w:t>
      </w:r>
    </w:p>
    <w:p w14:paraId="30F8D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成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</w:rPr>
        <w:t xml:space="preserve">员：徐建梅 张一丁 蒋振国 </w:t>
      </w:r>
      <w:r>
        <w:rPr>
          <w:rFonts w:hint="eastAsia" w:ascii="Times New Roman" w:hAnsi="Times New Roman" w:eastAsia="仿宋_GB2312" w:cs="Times New Roman"/>
          <w:sz w:val="32"/>
        </w:rPr>
        <w:t>王志勇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</w:rPr>
        <w:t>周艳华 牛丽娜</w:t>
      </w:r>
    </w:p>
    <w:p w14:paraId="781E4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Times New Roman" w:hAnsi="Times New Roman" w:eastAsia="仿宋_GB2312" w:cs="Times New Roman"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</w:rPr>
        <w:t>密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</w:rPr>
        <w:t>杰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</w:rPr>
        <w:t>吴哲亮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刘凌霏 崔国凤 张伟伟 孙锦山</w:t>
      </w:r>
    </w:p>
    <w:p w14:paraId="583617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赵美婷</w:t>
      </w:r>
    </w:p>
    <w:p w14:paraId="04D26339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外训安全应急处置工作领导小组下设办公室，李伟健兼任办公室主任，办公室成员为各外训教练员。</w:t>
      </w:r>
    </w:p>
    <w:p w14:paraId="4B02EF3C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三、工作原则</w:t>
      </w:r>
    </w:p>
    <w:p w14:paraId="082B6183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b w:val="0"/>
          <w:bCs/>
          <w:sz w:val="32"/>
        </w:rPr>
        <w:t>1.</w:t>
      </w:r>
      <w:r>
        <w:rPr>
          <w:rFonts w:hint="eastAsia" w:ascii="方正楷体_GB2312" w:hAnsi="方正楷体_GB2312" w:eastAsia="方正楷体_GB2312" w:cs="方正楷体_GB2312"/>
          <w:b w:val="0"/>
          <w:bCs/>
          <w:sz w:val="32"/>
        </w:rPr>
        <w:t>以人为本原则。</w:t>
      </w:r>
      <w:r>
        <w:rPr>
          <w:rFonts w:ascii="Times New Roman" w:hAnsi="Times New Roman" w:eastAsia="仿宋_GB2312" w:cs="Times New Roman"/>
          <w:sz w:val="32"/>
        </w:rPr>
        <w:t>把保障外训人员的身体健康和生命安全作为首要任务，最大限度的减少突发事件造成的人员伤亡和危害。</w:t>
      </w:r>
    </w:p>
    <w:p w14:paraId="03860B2A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b w:val="0"/>
          <w:bCs/>
          <w:sz w:val="32"/>
        </w:rPr>
        <w:t>2.</w:t>
      </w:r>
      <w:r>
        <w:rPr>
          <w:rFonts w:hint="eastAsia" w:ascii="方正楷体_GB2312" w:hAnsi="方正楷体_GB2312" w:eastAsia="方正楷体_GB2312" w:cs="方正楷体_GB2312"/>
          <w:b w:val="0"/>
          <w:bCs/>
          <w:sz w:val="32"/>
        </w:rPr>
        <w:t>快速反应原则。</w:t>
      </w:r>
      <w:r>
        <w:rPr>
          <w:rFonts w:ascii="Times New Roman" w:hAnsi="Times New Roman" w:eastAsia="仿宋_GB2312" w:cs="Times New Roman"/>
          <w:sz w:val="32"/>
        </w:rPr>
        <w:t>外训期间一旦发生重大突发事件，教练员要第一时间向校长报告，果断处置。</w:t>
      </w:r>
    </w:p>
    <w:p w14:paraId="530F4C82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b w:val="0"/>
          <w:bCs/>
          <w:sz w:val="32"/>
        </w:rPr>
        <w:t>3.</w:t>
      </w:r>
      <w:r>
        <w:rPr>
          <w:rFonts w:hint="eastAsia" w:ascii="方正楷体_GB2312" w:hAnsi="方正楷体_GB2312" w:eastAsia="方正楷体_GB2312" w:cs="方正楷体_GB2312"/>
          <w:b w:val="0"/>
          <w:bCs/>
          <w:sz w:val="32"/>
        </w:rPr>
        <w:t>预防为主原则。</w:t>
      </w:r>
      <w:r>
        <w:rPr>
          <w:rFonts w:ascii="Times New Roman" w:hAnsi="Times New Roman" w:eastAsia="仿宋_GB2312" w:cs="Times New Roman"/>
          <w:sz w:val="32"/>
        </w:rPr>
        <w:t>努力提高外训人员防范突发事件的意识，落实各项安全预防措施，做好应对突发事件的思想准备、组织准备、物资准备等各项工作，及时对各类可能引发的突发事件的情况进行分析、预警。</w:t>
      </w:r>
    </w:p>
    <w:p w14:paraId="23A4FA7D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b w:val="0"/>
          <w:bCs/>
          <w:sz w:val="32"/>
        </w:rPr>
        <w:t>4.</w:t>
      </w:r>
      <w:r>
        <w:rPr>
          <w:rFonts w:hint="eastAsia" w:ascii="方正楷体_GB2312" w:hAnsi="方正楷体_GB2312" w:eastAsia="方正楷体_GB2312" w:cs="方正楷体_GB2312"/>
          <w:b w:val="0"/>
          <w:bCs/>
          <w:sz w:val="32"/>
        </w:rPr>
        <w:t>统一领导，分级负责原则。</w:t>
      </w:r>
      <w:r>
        <w:rPr>
          <w:rFonts w:ascii="Times New Roman" w:hAnsi="Times New Roman" w:eastAsia="仿宋_GB2312" w:cs="Times New Roman"/>
          <w:sz w:val="32"/>
        </w:rPr>
        <w:t>根据突发事件的范围、性质和危害程度，对事件进行分级处置。</w:t>
      </w:r>
    </w:p>
    <w:p w14:paraId="68E47DEB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四、外训前教育与管理</w:t>
      </w:r>
    </w:p>
    <w:p w14:paraId="4CE23B8D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1.外训开始前，由训练科牵头，对外训学生进行安全教育，使学生在思想上形成比较系统的自我防护意识。</w:t>
      </w:r>
    </w:p>
    <w:p w14:paraId="7DF8E190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2.办公室下发《外训管理制度》《外训安全须知》《外训安全协议》等材料，教练员负责指导外训学生认真学习，掌握外训期间相关规定和在训练、生活、交通、饮食、用电等方面的安全知识。</w:t>
      </w:r>
    </w:p>
    <w:p w14:paraId="35C5CE8B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3.教练员全程陪同运动员外训，负责运动员外训全过程的管理和督查。</w:t>
      </w:r>
    </w:p>
    <w:p w14:paraId="2B7BAC70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4.教练员要及时掌握运动员动态，发现问题及时处置，及时上报，坚决制止，不向外扩散，把工作做在事态前面，把问题消灭在萌芽状态。</w:t>
      </w:r>
    </w:p>
    <w:p w14:paraId="63748273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5.发生安全事故后应立即启动本预案。本预案根据事件性质和影响程度分一、二、三、四级，由学校外训工作领导小组决策启动。</w:t>
      </w:r>
    </w:p>
    <w:p w14:paraId="057DD482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五、工作程序</w:t>
      </w:r>
    </w:p>
    <w:p w14:paraId="23890B59"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（一）四级预案</w:t>
      </w:r>
    </w:p>
    <w:p w14:paraId="00130F4E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1.发生外训运动员违反外训要求或外训单位规章制度情况，未造成后果的，启动四级预案。</w:t>
      </w:r>
    </w:p>
    <w:p w14:paraId="339D6B62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2.处置程序</w:t>
      </w:r>
    </w:p>
    <w:p w14:paraId="57120B23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（1）外训教练员直接与运动员所在外训单位负责人联络协调，查清缘由，现场处理，做好相关记录后通报训练科。</w:t>
      </w:r>
    </w:p>
    <w:p w14:paraId="148434DC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（2）教练员应做好事后协调和教育工作。</w:t>
      </w:r>
    </w:p>
    <w:p w14:paraId="2E8D9F25"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（二）三级预案</w:t>
      </w:r>
    </w:p>
    <w:p w14:paraId="2E278C90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1.运动员外训期间在训练、交通、用电、生活等方面发生安全事故，受到轻度伤害，启动三级预案。</w:t>
      </w:r>
    </w:p>
    <w:p w14:paraId="1F5E0A63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2.处置程序</w:t>
      </w:r>
    </w:p>
    <w:p w14:paraId="5E6BC095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（1）由教练员和外训单位第一时间协助救治，尽可能保证运动员人身安全。</w:t>
      </w:r>
    </w:p>
    <w:p w14:paraId="43D5DE53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（2）教练员及时赶到现场，负责解决运动员治疗和思想安抚工作。</w:t>
      </w:r>
    </w:p>
    <w:p w14:paraId="74993874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（3）教练员做好记录，并及时将事件具体情况汇报外训安全应急处置办公室，以便妥善处理。</w:t>
      </w:r>
    </w:p>
    <w:p w14:paraId="1D62B548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（4）外训安全应急处置办公室将处理结果及时上报领导小组。</w:t>
      </w:r>
    </w:p>
    <w:p w14:paraId="32E31A08"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（三）二级预案</w:t>
      </w:r>
    </w:p>
    <w:p w14:paraId="0C3281BF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1.发生运动员与外训单位工作人员争吵、打架等纠纷，造成对立事态，启动二级预案。</w:t>
      </w:r>
    </w:p>
    <w:p w14:paraId="201AE4C3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/>
          <w:sz w:val="32"/>
        </w:rPr>
      </w:pPr>
      <w:r>
        <w:rPr>
          <w:rFonts w:ascii="Times New Roman" w:hAnsi="Times New Roman" w:eastAsia="仿宋_GB2312" w:cs="Times New Roman"/>
          <w:sz w:val="32"/>
        </w:rPr>
        <w:t>2.处置程序</w:t>
      </w:r>
    </w:p>
    <w:p w14:paraId="7D8AD103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（1）由教练员和外训单位协助及时制止纠纷。</w:t>
      </w:r>
    </w:p>
    <w:p w14:paraId="5284A9C5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（2）如发生人身伤害，教练员和外训单位协助及时进行治疗。</w:t>
      </w:r>
    </w:p>
    <w:p w14:paraId="5D46FC4C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（3）教练员负责了解具体纠纷情况，对给外训单位造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成</w:t>
      </w:r>
      <w:r>
        <w:rPr>
          <w:rFonts w:ascii="Times New Roman" w:hAnsi="Times New Roman" w:eastAsia="仿宋_GB2312" w:cs="Times New Roman"/>
          <w:sz w:val="32"/>
        </w:rPr>
        <w:t>影响表示歉意，对运动员进行深刻教育。</w:t>
      </w:r>
    </w:p>
    <w:p w14:paraId="4D660E3D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（4）如单位工作人员受伤，教练员负责解决治疗并做好善后工作。</w:t>
      </w:r>
    </w:p>
    <w:p w14:paraId="2C110017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（5）如队员是造成纠纷的主要责任人，教练员要对其进行严肃批评教育，并做好记录，及时上报外训安全应急处置办公室。</w:t>
      </w:r>
    </w:p>
    <w:p w14:paraId="4E213E15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（6）外训安全应急处置办公室将处理结果及时上报领导小组。</w:t>
      </w:r>
    </w:p>
    <w:p w14:paraId="30DA7945"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（四）一级预案</w:t>
      </w:r>
    </w:p>
    <w:p w14:paraId="06B2F313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1.运动员在外训期间发生严重人身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安全事故</w:t>
      </w:r>
      <w:r>
        <w:rPr>
          <w:rFonts w:ascii="Times New Roman" w:hAnsi="Times New Roman" w:eastAsia="仿宋_GB2312" w:cs="Times New Roman"/>
          <w:sz w:val="32"/>
        </w:rPr>
        <w:t>，启动一级预案。</w:t>
      </w:r>
    </w:p>
    <w:p w14:paraId="4E79375B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/>
          <w:sz w:val="32"/>
        </w:rPr>
      </w:pPr>
      <w:r>
        <w:rPr>
          <w:rFonts w:ascii="Times New Roman" w:hAnsi="Times New Roman" w:eastAsia="仿宋_GB2312" w:cs="Times New Roman"/>
          <w:sz w:val="32"/>
        </w:rPr>
        <w:t>2.处置程序</w:t>
      </w:r>
    </w:p>
    <w:p w14:paraId="444FC21C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（1）由教练员和外训单位第一时间协助抢救队员。</w:t>
      </w:r>
    </w:p>
    <w:p w14:paraId="6BD98C56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（2）教练员及时到达现场，协助救治队员，了解详细情况并做好记录。</w:t>
      </w:r>
    </w:p>
    <w:p w14:paraId="62FCC603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（3）教练员及时上报学校外训安全应急处置领导小组，由领导小组决策具体处理方案；并及时到现场处理，通知运动员家长，做好安抚工作。</w:t>
      </w:r>
    </w:p>
    <w:p w14:paraId="5FBC87FA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六、特别说明</w:t>
      </w:r>
    </w:p>
    <w:p w14:paraId="25A53524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1.在突发性事件发生后，外训教练员为该预案的第一责任人。第一责任人要以学校利益、师生利益为重，无条件地承担组织、指挥、抢救、控制险情、报警任务，要充分利用现代化的交通工具、通讯工具及时做好组织、抢救和报告工作，如接警后拖延、推诿等，一律视为玩忽职守、失职或渎职。学校视失职情况追究失职者的责任。造成严重后果的，给予严肃的行政处分，直到追究刑事责任。</w:t>
      </w:r>
    </w:p>
    <w:p w14:paraId="5AD43CA0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2.在突发事件后，外训教练员要把抢救、保护学生生命安全视为第一要务，不得临阵退怯，更不得采取事不关已的回避逃脱手段，否则，将视作严重违反教师职业道德，给予降级、撤职、解聘、待岗等处分；造成严重后果的，报请主管部门依法给予开除，行政处分，直到追究刑事责任。</w:t>
      </w:r>
    </w:p>
    <w:p w14:paraId="4759AE24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3.突发事故发生后，外训教练员要认真、仔细、如实地填写《临沂市体育运动学校外训突发事故处理记录表》，以备查用。</w:t>
      </w:r>
    </w:p>
    <w:p w14:paraId="0AC17B0D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</w:p>
    <w:p w14:paraId="3E3641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816A9"/>
    <w:rsid w:val="68B81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2025-05-26T07:32:00Z</dcterms:created>
  <dc:creator>biubiu</dc:creator>
  <cp:lastModifiedBy>biubiu</cp:lastModifiedBy>
  <dcterms:modified xsi:type="dcterms:W3CDTF">2025-05-26T07:34:41Z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FCAEF818D888499AB54EA3D0C9E840BD_11</vt:lpwstr>
  </property>
  <property fmtid="{D5CDD505-2E9C-101B-9397-08002B2CF9AE}" pid="4" name="KSOTemplateDocerSaveRecord">
    <vt:lpwstr>eyJoZGlkIjoiZTc0YzBiMWQxMDIyYWFhM2FmM2Y4ODg5OGMwMjFhYTgiLCJ1c2VySWQiOiIyMDUxMTEyNDUifQ==</vt:lpwstr>
  </property>
</Properties>
</file>